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E4" w:rsidRDefault="007E28E4" w:rsidP="007E28E4">
      <w:pPr>
        <w:spacing w:after="0" w:line="240" w:lineRule="auto"/>
      </w:pPr>
      <w:proofErr w:type="spellStart"/>
      <w:r>
        <w:t>Skeletonleaf</w:t>
      </w:r>
      <w:proofErr w:type="spellEnd"/>
      <w:r>
        <w:t xml:space="preserve"> Bursage</w:t>
      </w:r>
      <w:r>
        <w:t xml:space="preserve"> - </w:t>
      </w:r>
      <w:proofErr w:type="spellStart"/>
      <w:r>
        <w:t>Franseria</w:t>
      </w:r>
      <w:proofErr w:type="spellEnd"/>
      <w:r>
        <w:t xml:space="preserve"> discolor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This plant is a long-lived creeping perennial growing up to 2 feet tall.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Reproduces by extensive creeping rootstocks and seeds.</w:t>
      </w:r>
      <w:bookmarkStart w:id="0" w:name="_GoBack"/>
      <w:bookmarkEnd w:id="0"/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Leaves are alternate and deeply lobed and toothed. They have a smooth, green topside and a silvery-green underside covered in fine white hairs.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Flowers are small and inconspicuous on solitary branches.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The fruits are light brown burs with conical spines.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proofErr w:type="spellStart"/>
      <w:r>
        <w:t>Skeletonleaf</w:t>
      </w:r>
      <w:proofErr w:type="spellEnd"/>
      <w:r>
        <w:t xml:space="preserve"> bursage is native to the plains region and grows in cultivated fields, ditches, and waste areas. In Natrona County it is mostly found in disturbed sites such as barrow ditches.</w:t>
      </w:r>
    </w:p>
    <w:p w:rsidR="007E28E4" w:rsidRDefault="007E28E4" w:rsidP="007E28E4">
      <w:pPr>
        <w:spacing w:after="0" w:line="240" w:lineRule="auto"/>
      </w:pPr>
    </w:p>
    <w:p w:rsidR="007E28E4" w:rsidRDefault="007E28E4" w:rsidP="007E28E4">
      <w:pPr>
        <w:spacing w:after="0" w:line="240" w:lineRule="auto"/>
      </w:pPr>
      <w:r>
        <w:t>CHEMICAL CONTROL:</w:t>
      </w:r>
    </w:p>
    <w:p w:rsidR="007E28E4" w:rsidRDefault="007E28E4" w:rsidP="007E28E4">
      <w:pPr>
        <w:spacing w:after="0" w:line="240" w:lineRule="auto"/>
      </w:pPr>
    </w:p>
    <w:p w:rsidR="00174E77" w:rsidRDefault="007E28E4" w:rsidP="007E28E4">
      <w:pPr>
        <w:spacing w:after="0" w:line="240" w:lineRule="auto"/>
      </w:pPr>
      <w:r>
        <w:t>Chemical control must be done before bud stage. Contact your local weed and pest for specific recommendations.</w:t>
      </w:r>
    </w:p>
    <w:sectPr w:rsidR="0017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4"/>
    <w:rsid w:val="00174E77"/>
    <w:rsid w:val="007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A4B6"/>
  <w15:chartTrackingRefBased/>
  <w15:docId w15:val="{1BEF83D8-DF08-41BA-8466-19DA5C7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2020-01-30T18:46:00Z</dcterms:created>
  <dcterms:modified xsi:type="dcterms:W3CDTF">2020-01-30T18:47:00Z</dcterms:modified>
</cp:coreProperties>
</file>